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snapToGrid w:val="0"/>
        <w:spacing w:line="560" w:lineRule="exact"/>
        <w:jc w:val="center"/>
        <w:rPr>
          <w:rFonts w:hint="eastAsia" w:cs="宋体" w:asciiTheme="majorEastAsia" w:hAnsiTheme="majorEastAsia" w:eastAsiaTheme="majorEastAsia"/>
          <w:color w:val="000000"/>
          <w:kern w:val="0"/>
          <w:sz w:val="36"/>
          <w:szCs w:val="36"/>
        </w:rPr>
      </w:pPr>
      <w:bookmarkStart w:id="0" w:name="_GoBack"/>
      <w:bookmarkEnd w:id="0"/>
      <w:r>
        <w:rPr>
          <w:rFonts w:hint="eastAsia" w:cs="宋体" w:asciiTheme="majorEastAsia" w:hAnsiTheme="majorEastAsia" w:eastAsiaTheme="majorEastAsia"/>
          <w:color w:val="000000"/>
          <w:kern w:val="0"/>
          <w:sz w:val="36"/>
          <w:szCs w:val="36"/>
        </w:rPr>
        <w:t>四川省发展和改革委员会 四川省财政厅</w:t>
      </w:r>
    </w:p>
    <w:p>
      <w:pPr>
        <w:widowControl/>
        <w:adjustRightInd w:val="0"/>
        <w:snapToGrid w:val="0"/>
        <w:spacing w:line="560" w:lineRule="exact"/>
        <w:jc w:val="center"/>
        <w:rPr>
          <w:rFonts w:hint="eastAsia" w:cs="宋体" w:asciiTheme="majorEastAsia" w:hAnsiTheme="majorEastAsia" w:eastAsiaTheme="majorEastAsia"/>
          <w:color w:val="000000"/>
          <w:kern w:val="0"/>
          <w:sz w:val="36"/>
          <w:szCs w:val="36"/>
        </w:rPr>
      </w:pPr>
      <w:r>
        <w:rPr>
          <w:rFonts w:hint="eastAsia" w:cs="宋体" w:asciiTheme="majorEastAsia" w:hAnsiTheme="majorEastAsia" w:eastAsiaTheme="majorEastAsia"/>
          <w:color w:val="000000"/>
          <w:kern w:val="0"/>
          <w:sz w:val="36"/>
          <w:szCs w:val="36"/>
        </w:rPr>
        <w:t>关于重新公布全省人力资源社会保障部门行政事业性收费的通知</w:t>
      </w:r>
    </w:p>
    <w:p>
      <w:pPr>
        <w:widowControl/>
        <w:adjustRightInd w:val="0"/>
        <w:snapToGrid w:val="0"/>
        <w:spacing w:line="560" w:lineRule="exact"/>
        <w:jc w:val="left"/>
        <w:rPr>
          <w:rFonts w:hint="eastAsia" w:ascii="仿宋" w:hAnsi="仿宋" w:eastAsia="仿宋" w:cs="宋体"/>
          <w:color w:val="000000"/>
          <w:kern w:val="0"/>
          <w:sz w:val="32"/>
          <w:szCs w:val="32"/>
        </w:rPr>
      </w:pPr>
      <w:r>
        <w:rPr>
          <w:rFonts w:hint="eastAsia" w:cs="宋体" w:asciiTheme="majorEastAsia" w:hAnsiTheme="majorEastAsia" w:eastAsiaTheme="majorEastAsia"/>
          <w:color w:val="000000"/>
          <w:kern w:val="0"/>
          <w:sz w:val="36"/>
          <w:szCs w:val="36"/>
        </w:rPr>
        <w:t xml:space="preserve">          </w:t>
      </w:r>
      <w:r>
        <w:rPr>
          <w:rFonts w:hint="eastAsia" w:ascii="仿宋" w:hAnsi="仿宋" w:eastAsia="仿宋" w:cs="宋体"/>
          <w:color w:val="000000"/>
          <w:kern w:val="0"/>
          <w:sz w:val="32"/>
          <w:szCs w:val="32"/>
        </w:rPr>
        <w:t xml:space="preserve"> 川发改价格〔2017〕472号</w:t>
      </w:r>
    </w:p>
    <w:p>
      <w:pPr>
        <w:widowControl/>
        <w:adjustRightInd w:val="0"/>
        <w:snapToGrid w:val="0"/>
        <w:spacing w:line="560" w:lineRule="exact"/>
        <w:jc w:val="left"/>
        <w:rPr>
          <w:rFonts w:hint="eastAsia" w:ascii="仿宋" w:hAnsi="仿宋" w:eastAsia="仿宋" w:cs="宋体"/>
          <w:color w:val="000000"/>
          <w:kern w:val="0"/>
          <w:sz w:val="32"/>
          <w:szCs w:val="32"/>
        </w:rPr>
      </w:pPr>
    </w:p>
    <w:p>
      <w:pPr>
        <w:widowControl/>
        <w:adjustRightInd w:val="0"/>
        <w:snapToGrid w:val="0"/>
        <w:spacing w:line="560" w:lineRule="exact"/>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人力资源社会保障厅，各市（州）发展改革委、财政局：</w:t>
      </w:r>
    </w:p>
    <w:p>
      <w:pPr>
        <w:widowControl/>
        <w:adjustRightInd w:val="0"/>
        <w:snapToGrid w:val="0"/>
        <w:spacing w:line="560" w:lineRule="exact"/>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 xml:space="preserve">    为进一步规范我省人力资源社会保障部门行政事业性收费管理，提高政策透明度，按照《财政部、国家发展改革委关于重新发布中央管理的人力资源社会保障部门行政事业性收费项目的通知》（财税〔2015〕69号）、《国家发展改革委、财政部关于重新核发中央管理的人力资源社会保障部门行政事业性收费标准有关问题的通知》（发改价格〔2015〕2673号）及《国家发展改革委、财政部关于改革全国性职业资格考试收费标准管理方式的通知》（发改价格〔2015〕1217号）等规定，现将我省人力资源社会保障部门行政事业性收费有关事项通知如下：</w:t>
      </w:r>
    </w:p>
    <w:p>
      <w:pPr>
        <w:widowControl/>
        <w:adjustRightInd w:val="0"/>
        <w:snapToGrid w:val="0"/>
        <w:spacing w:line="560" w:lineRule="exact"/>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 xml:space="preserve">   一、收费项目及标准</w:t>
      </w:r>
    </w:p>
    <w:p>
      <w:pPr>
        <w:widowControl/>
        <w:adjustRightInd w:val="0"/>
        <w:snapToGrid w:val="0"/>
        <w:spacing w:line="560" w:lineRule="exact"/>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 xml:space="preserve">  （一）职业技能鉴定考试考务费</w:t>
      </w:r>
    </w:p>
    <w:p>
      <w:pPr>
        <w:widowControl/>
        <w:adjustRightInd w:val="0"/>
        <w:snapToGrid w:val="0"/>
        <w:spacing w:line="560" w:lineRule="exact"/>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 xml:space="preserve">  1.职业技能鉴定考试考务费收费标准详见附件1。</w:t>
      </w:r>
    </w:p>
    <w:p>
      <w:pPr>
        <w:widowControl/>
        <w:adjustRightInd w:val="0"/>
        <w:snapToGrid w:val="0"/>
        <w:spacing w:line="560" w:lineRule="exact"/>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 xml:space="preserve">  2.劳动能力鉴定费收费标准详见附件2。</w:t>
      </w:r>
    </w:p>
    <w:p>
      <w:pPr>
        <w:widowControl/>
        <w:adjustRightInd w:val="0"/>
        <w:snapToGrid w:val="0"/>
        <w:spacing w:line="560" w:lineRule="exact"/>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 xml:space="preserve">  （二）专业技术人员职业资格考试考务费</w:t>
      </w:r>
    </w:p>
    <w:p>
      <w:pPr>
        <w:widowControl/>
        <w:adjustRightInd w:val="0"/>
        <w:snapToGrid w:val="0"/>
        <w:spacing w:line="560" w:lineRule="exact"/>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 xml:space="preserve">  1.职业资格考试费收费标准见附件3。</w:t>
      </w:r>
    </w:p>
    <w:p>
      <w:pPr>
        <w:widowControl/>
        <w:adjustRightInd w:val="0"/>
        <w:snapToGrid w:val="0"/>
        <w:spacing w:line="560" w:lineRule="exact"/>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 xml:space="preserve">  2.专业技术职务任职资格评审费收费标准：</w:t>
      </w:r>
    </w:p>
    <w:p>
      <w:pPr>
        <w:widowControl/>
        <w:adjustRightInd w:val="0"/>
        <w:snapToGrid w:val="0"/>
        <w:spacing w:line="560" w:lineRule="exact"/>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 xml:space="preserve">   高级职务每人次320元（其中含答辩费80元）；中级职务每人次200元（其中含答辩费60元）；初级职务每人次100元。</w:t>
      </w:r>
    </w:p>
    <w:p>
      <w:pPr>
        <w:widowControl/>
        <w:adjustRightInd w:val="0"/>
        <w:snapToGrid w:val="0"/>
        <w:spacing w:line="560" w:lineRule="exact"/>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 xml:space="preserve">  3.行政机关、事业单位招录（聘用）人员考试及面试费收费标准：</w:t>
      </w:r>
    </w:p>
    <w:p>
      <w:pPr>
        <w:widowControl/>
        <w:adjustRightInd w:val="0"/>
        <w:snapToGrid w:val="0"/>
        <w:spacing w:line="560" w:lineRule="exact"/>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（1）笔试费每人每科50元；</w:t>
      </w:r>
    </w:p>
    <w:p>
      <w:pPr>
        <w:widowControl/>
        <w:adjustRightInd w:val="0"/>
        <w:snapToGrid w:val="0"/>
        <w:spacing w:line="560" w:lineRule="exact"/>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（2）面试费每人每次80元；</w:t>
      </w:r>
    </w:p>
    <w:p>
      <w:pPr>
        <w:widowControl/>
        <w:adjustRightInd w:val="0"/>
        <w:snapToGrid w:val="0"/>
        <w:spacing w:line="560" w:lineRule="exact"/>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（3）公安机关录用人民警察心理素质测试科目收费每人次80元。</w:t>
      </w:r>
    </w:p>
    <w:p>
      <w:pPr>
        <w:widowControl/>
        <w:adjustRightInd w:val="0"/>
        <w:snapToGrid w:val="0"/>
        <w:spacing w:line="560" w:lineRule="exact"/>
        <w:ind w:firstLine="645"/>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二、本通知各项收费均属行政事业性收费，应使用财政厅印制的政府非税收入票据，收费收入应全额缴入同级国库，支出列入部门预算。收费单位应严格按照上述规定执行，不得擅自增加收费项目、扩大收费范围、提高收费标准或加收其他任何费用，收费部门和执收单位应按有关规定实行收费信息公示制度，自觉接受价格、财政部门的监督检查。</w:t>
      </w:r>
    </w:p>
    <w:p>
      <w:pPr>
        <w:widowControl/>
        <w:adjustRightInd w:val="0"/>
        <w:snapToGrid w:val="0"/>
        <w:spacing w:line="560" w:lineRule="exact"/>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 xml:space="preserve">    三、省级各部门的职业资格考试收费均按本通知规定执行。</w:t>
      </w:r>
    </w:p>
    <w:p>
      <w:pPr>
        <w:widowControl/>
        <w:adjustRightInd w:val="0"/>
        <w:snapToGrid w:val="0"/>
        <w:spacing w:line="560" w:lineRule="exact"/>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 xml:space="preserve">    四、本通知自发文之日起执行，有效期5年。原《四川省物价局四川省财政厅关于省直和中央在川机关、事业单位工作人员伤病残鉴定收费的复函》（川价函〔1997〕61号）、《四川省物价局四川省财政厅关于调整专业技术职务任职资格评审收费标准的通知》（川价字费〔1999〕265号）、《四川省物价局四川省财政厅关于调整人事考试收费标准的通知》（川价费〔2003〕237号）、《四川省发展改革委四川省财政厅关于规范四川省职业技能鉴定收费及有关问题的通知》（川发改价格〔2010〕1230号）、《四川省发展和改革委员会四川省财政厅关于机关事业单位工人技术等级考核评定费有关问题的函》（川发改价格函〔2011〕944号）、《四川省发展改革委四川省财政厅转发&lt;国家发展改革委财政部关于进一步规范职业资格类考试收费标准管理等有关问题的通知&gt;的通知》（川发改价格〔2012〕877号）、《四川省财政厅四川省物价局关于对职工劳动能力鉴定收费有关问题的通知》（川财综〔2009〕30号）等我省有关人力资源社会保障部门行政事业性收费文件同时废止。在本通知有效期满前6个月，人力资源社会保障厅应将执行情况报省发展改革委、财政厅，经省发展改革委、财政厅审核评估后重新发布。</w:t>
      </w:r>
    </w:p>
    <w:p>
      <w:pPr>
        <w:widowControl/>
        <w:adjustRightInd w:val="0"/>
        <w:snapToGrid w:val="0"/>
        <w:spacing w:line="560" w:lineRule="exact"/>
        <w:jc w:val="right"/>
        <w:rPr>
          <w:rFonts w:hint="eastAsia" w:ascii="仿宋" w:hAnsi="仿宋" w:eastAsia="仿宋" w:cs="宋体"/>
          <w:color w:val="000000"/>
          <w:kern w:val="0"/>
          <w:sz w:val="32"/>
          <w:szCs w:val="32"/>
        </w:rPr>
      </w:pPr>
    </w:p>
    <w:p>
      <w:pPr>
        <w:widowControl/>
        <w:adjustRightInd w:val="0"/>
        <w:snapToGrid w:val="0"/>
        <w:spacing w:line="560" w:lineRule="exact"/>
        <w:jc w:val="right"/>
        <w:rPr>
          <w:rFonts w:hint="eastAsia" w:ascii="仿宋" w:hAnsi="仿宋" w:eastAsia="仿宋" w:cs="宋体"/>
          <w:color w:val="000000"/>
          <w:kern w:val="0"/>
          <w:sz w:val="32"/>
          <w:szCs w:val="32"/>
        </w:rPr>
      </w:pPr>
    </w:p>
    <w:p>
      <w:pPr>
        <w:widowControl/>
        <w:adjustRightInd w:val="0"/>
        <w:snapToGrid w:val="0"/>
        <w:spacing w:line="560" w:lineRule="exact"/>
        <w:jc w:val="right"/>
        <w:rPr>
          <w:rFonts w:hint="eastAsia" w:ascii="仿宋" w:hAnsi="仿宋" w:eastAsia="仿宋" w:cs="宋体"/>
          <w:color w:val="000000"/>
          <w:kern w:val="0"/>
          <w:sz w:val="32"/>
          <w:szCs w:val="32"/>
        </w:rPr>
      </w:pPr>
    </w:p>
    <w:p>
      <w:pPr>
        <w:widowControl/>
        <w:adjustRightInd w:val="0"/>
        <w:snapToGrid w:val="0"/>
        <w:spacing w:line="560" w:lineRule="exact"/>
        <w:jc w:val="righ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四川省发展和改革委员会</w:t>
      </w:r>
      <w:r>
        <w:rPr>
          <w:rFonts w:hint="eastAsia" w:ascii="微软雅黑" w:hAnsi="微软雅黑" w:eastAsia="仿宋" w:cs="宋体"/>
          <w:color w:val="000000"/>
          <w:kern w:val="0"/>
          <w:sz w:val="32"/>
          <w:szCs w:val="32"/>
        </w:rPr>
        <w:t> </w:t>
      </w:r>
      <w:r>
        <w:rPr>
          <w:rFonts w:hint="eastAsia" w:ascii="仿宋" w:hAnsi="仿宋" w:eastAsia="仿宋" w:cs="宋体"/>
          <w:color w:val="000000"/>
          <w:kern w:val="0"/>
          <w:sz w:val="32"/>
          <w:szCs w:val="32"/>
        </w:rPr>
        <w:t xml:space="preserve"> 四川省财政厅</w:t>
      </w:r>
    </w:p>
    <w:p>
      <w:pPr>
        <w:widowControl/>
        <w:adjustRightInd w:val="0"/>
        <w:snapToGrid w:val="0"/>
        <w:spacing w:line="560" w:lineRule="exact"/>
        <w:jc w:val="righ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　　2017年9月25日</w:t>
      </w:r>
    </w:p>
    <w:p>
      <w:pPr>
        <w:adjustRightInd w:val="0"/>
        <w:snapToGrid w:val="0"/>
        <w:spacing w:line="560" w:lineRule="exact"/>
        <w:rPr>
          <w:rFonts w:ascii="仿宋" w:hAnsi="仿宋" w:eastAsia="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24C3"/>
    <w:rsid w:val="002324C3"/>
    <w:rsid w:val="008A0500"/>
    <w:rsid w:val="00CA3889"/>
    <w:rsid w:val="4B0640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88" w:lineRule="auto"/>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8"/>
    <w:qFormat/>
    <w:uiPriority w:val="9"/>
    <w:pPr>
      <w:widowControl/>
      <w:spacing w:before="100" w:beforeAutospacing="1" w:after="100" w:afterAutospacing="1" w:line="240" w:lineRule="auto"/>
      <w:jc w:val="left"/>
      <w:outlineLvl w:val="1"/>
    </w:pPr>
    <w:rPr>
      <w:rFonts w:ascii="宋体" w:hAnsi="宋体" w:eastAsia="宋体" w:cs="宋体"/>
      <w:b/>
      <w:bCs/>
      <w:kern w:val="0"/>
      <w:sz w:val="36"/>
      <w:szCs w:val="36"/>
    </w:rPr>
  </w:style>
  <w:style w:type="character" w:default="1" w:styleId="4">
    <w:name w:val="Default Paragraph Font"/>
    <w:semiHidden/>
    <w:unhideWhenUsed/>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3">
    <w:name w:val="Normal (Web)"/>
    <w:basedOn w:val="1"/>
    <w:semiHidden/>
    <w:unhideWhenUsed/>
    <w:uiPriority w:val="99"/>
    <w:pPr>
      <w:widowControl/>
      <w:spacing w:before="100" w:beforeAutospacing="1" w:after="100" w:afterAutospacing="1" w:line="240" w:lineRule="auto"/>
      <w:jc w:val="left"/>
    </w:pPr>
    <w:rPr>
      <w:rFonts w:ascii="宋体" w:hAnsi="宋体" w:eastAsia="宋体" w:cs="宋体"/>
      <w:kern w:val="0"/>
      <w:sz w:val="24"/>
      <w:szCs w:val="24"/>
    </w:rPr>
  </w:style>
  <w:style w:type="character" w:styleId="5">
    <w:name w:val="Strong"/>
    <w:basedOn w:val="4"/>
    <w:qFormat/>
    <w:uiPriority w:val="22"/>
    <w:rPr>
      <w:b/>
      <w:bCs/>
    </w:rPr>
  </w:style>
  <w:style w:type="character" w:styleId="6">
    <w:name w:val="Hyperlink"/>
    <w:basedOn w:val="4"/>
    <w:semiHidden/>
    <w:unhideWhenUsed/>
    <w:uiPriority w:val="99"/>
    <w:rPr>
      <w:color w:val="0000FF"/>
      <w:u w:val="single"/>
    </w:rPr>
  </w:style>
  <w:style w:type="character" w:customStyle="1" w:styleId="8">
    <w:name w:val="标题 2 Char"/>
    <w:basedOn w:val="4"/>
    <w:link w:val="2"/>
    <w:uiPriority w:val="9"/>
    <w:rPr>
      <w:rFonts w:ascii="宋体" w:hAnsi="宋体" w:eastAsia="宋体" w:cs="宋体"/>
      <w:b/>
      <w:bCs/>
      <w:kern w:val="0"/>
      <w:sz w:val="36"/>
      <w:szCs w:val="36"/>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209</Words>
  <Characters>1195</Characters>
  <Lines>9</Lines>
  <Paragraphs>2</Paragraphs>
  <TotalTime>8</TotalTime>
  <ScaleCrop>false</ScaleCrop>
  <LinksUpToDate>false</LinksUpToDate>
  <CharactersWithSpaces>1402</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2021-04-01T07:28:00Z</dcterms:created>
  <dc:creator>Lenovo</dc:creator>
  <cp:lastModifiedBy>snowdreams1382432740</cp:lastModifiedBy>
  <dcterms:modified xsi:type="dcterms:W3CDTF">2021-04-01T07:38:38Z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ies>
</file>